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D7" w:rsidRPr="00A5129A" w:rsidRDefault="00A5129A" w:rsidP="00A33DD7">
      <w:pPr>
        <w:spacing w:after="0"/>
        <w:rPr>
          <w:rFonts w:ascii="Comic Sans MS" w:hAnsi="Comic Sans MS" w:cs="Arial"/>
          <w:b/>
          <w:bCs/>
          <w:color w:val="181B22"/>
          <w:spacing w:val="-3"/>
          <w:sz w:val="28"/>
          <w:szCs w:val="28"/>
          <w:shd w:val="clear" w:color="auto" w:fill="FFFFFF"/>
        </w:rPr>
      </w:pPr>
      <w:r w:rsidRPr="00A5129A">
        <w:rPr>
          <w:rFonts w:ascii="Comic Sans MS" w:hAnsi="Comic Sans MS" w:cs="Arial"/>
          <w:b/>
          <w:bCs/>
          <w:color w:val="181B22"/>
          <w:spacing w:val="-3"/>
          <w:sz w:val="28"/>
          <w:szCs w:val="28"/>
          <w:shd w:val="clear" w:color="auto" w:fill="FFFFFF"/>
        </w:rPr>
        <w:t>Советы психоло</w:t>
      </w:r>
      <w:bookmarkStart w:id="0" w:name="_GoBack"/>
      <w:bookmarkEnd w:id="0"/>
      <w:r w:rsidRPr="00A5129A">
        <w:rPr>
          <w:rFonts w:ascii="Comic Sans MS" w:hAnsi="Comic Sans MS" w:cs="Arial"/>
          <w:b/>
          <w:bCs/>
          <w:color w:val="181B22"/>
          <w:spacing w:val="-3"/>
          <w:sz w:val="28"/>
          <w:szCs w:val="28"/>
          <w:shd w:val="clear" w:color="auto" w:fill="FFFFFF"/>
        </w:rPr>
        <w:t>га</w:t>
      </w:r>
    </w:p>
    <w:p w:rsidR="00A33DD7" w:rsidRDefault="00A33DD7" w:rsidP="00A33DD7">
      <w:pPr>
        <w:spacing w:after="0"/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</w:pPr>
    </w:p>
    <w:p w:rsidR="00A33DD7" w:rsidRDefault="003170C4" w:rsidP="00A33DD7">
      <w:pPr>
        <w:spacing w:after="0" w:line="240" w:lineRule="auto"/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</w:pPr>
      <w:r w:rsidRPr="00A33DD7"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  <w:t xml:space="preserve">Что такое </w:t>
      </w:r>
      <w:proofErr w:type="spellStart"/>
      <w:r w:rsidRPr="00A33DD7"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  <w:t>неглект</w:t>
      </w:r>
      <w:proofErr w:type="spellEnd"/>
      <w:r w:rsidRPr="00A33DD7"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  <w:t xml:space="preserve"> и как он портит </w:t>
      </w:r>
    </w:p>
    <w:p w:rsidR="00A33DD7" w:rsidRDefault="003170C4" w:rsidP="00A33DD7">
      <w:pPr>
        <w:spacing w:after="0" w:line="240" w:lineRule="auto"/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</w:pPr>
      <w:r w:rsidRPr="00A33DD7"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  <w:t>жизнь детям и взрослым?</w:t>
      </w:r>
    </w:p>
    <w:p w:rsidR="00500813" w:rsidRPr="00A33DD7" w:rsidRDefault="003170C4" w:rsidP="00A33DD7">
      <w:pPr>
        <w:spacing w:after="0" w:line="240" w:lineRule="auto"/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</w:pPr>
      <w:r w:rsidRPr="00A33DD7">
        <w:rPr>
          <w:rFonts w:ascii="Arial Black" w:hAnsi="Arial Black" w:cs="Arial"/>
          <w:b/>
          <w:bCs/>
          <w:color w:val="181B22"/>
          <w:spacing w:val="-3"/>
          <w:sz w:val="32"/>
          <w:szCs w:val="32"/>
          <w:shd w:val="clear" w:color="auto" w:fill="FFFFFF"/>
        </w:rPr>
        <w:t xml:space="preserve"> Разбор психолога</w:t>
      </w:r>
    </w:p>
    <w:p w:rsidR="00A33DD7" w:rsidRDefault="00A33DD7">
      <w:pPr>
        <w:rPr>
          <w:rFonts w:ascii="Roboto" w:hAnsi="Roboto"/>
          <w:color w:val="36393F"/>
          <w:shd w:val="clear" w:color="auto" w:fill="FFFFFF"/>
        </w:rPr>
      </w:pPr>
    </w:p>
    <w:p w:rsidR="003170C4" w:rsidRPr="00A33DD7" w:rsidRDefault="003170C4" w:rsidP="00A33DD7">
      <w:pPr>
        <w:jc w:val="both"/>
        <w:rPr>
          <w:rFonts w:ascii="Roboto" w:hAnsi="Roboto"/>
          <w:i/>
          <w:color w:val="36393F"/>
          <w:sz w:val="28"/>
          <w:szCs w:val="28"/>
          <w:shd w:val="clear" w:color="auto" w:fill="FFFFFF"/>
        </w:rPr>
      </w:pPr>
      <w:r w:rsidRPr="00A33DD7">
        <w:rPr>
          <w:rFonts w:ascii="Roboto" w:hAnsi="Roboto"/>
          <w:i/>
          <w:color w:val="36393F"/>
          <w:sz w:val="28"/>
          <w:szCs w:val="28"/>
          <w:shd w:val="clear" w:color="auto" w:fill="FFFFFF"/>
        </w:rPr>
        <w:t>«</w:t>
      </w:r>
      <w:proofErr w:type="spellStart"/>
      <w:r w:rsidRPr="00A33DD7">
        <w:rPr>
          <w:rFonts w:ascii="Roboto" w:hAnsi="Roboto"/>
          <w:i/>
          <w:color w:val="36393F"/>
          <w:sz w:val="28"/>
          <w:szCs w:val="28"/>
          <w:shd w:val="clear" w:color="auto" w:fill="FFFFFF"/>
        </w:rPr>
        <w:t>Неглект</w:t>
      </w:r>
      <w:proofErr w:type="spellEnd"/>
      <w:r w:rsidRPr="00A33DD7">
        <w:rPr>
          <w:rFonts w:ascii="Roboto" w:hAnsi="Roboto"/>
          <w:i/>
          <w:color w:val="36393F"/>
          <w:sz w:val="28"/>
          <w:szCs w:val="28"/>
          <w:shd w:val="clear" w:color="auto" w:fill="FFFFFF"/>
        </w:rPr>
        <w:t xml:space="preserve"> в контексте психологии обычно относится к форме эмоционального или физического пренебрежения. Что это значит? Термин употребляется, когда основные эмоциональные или физические нужды ребёнка или взрослого не удовлетворяются. Давайте разбираться, что такое </w:t>
      </w:r>
      <w:proofErr w:type="spellStart"/>
      <w:r w:rsidRPr="00A33DD7">
        <w:rPr>
          <w:rFonts w:ascii="Roboto" w:hAnsi="Roboto"/>
          <w:i/>
          <w:color w:val="36393F"/>
          <w:sz w:val="28"/>
          <w:szCs w:val="28"/>
          <w:shd w:val="clear" w:color="auto" w:fill="FFFFFF"/>
        </w:rPr>
        <w:t>неглект</w:t>
      </w:r>
      <w:proofErr w:type="spellEnd"/>
      <w:r w:rsidRPr="00A33DD7">
        <w:rPr>
          <w:rFonts w:ascii="Roboto" w:hAnsi="Roboto"/>
          <w:i/>
          <w:color w:val="36393F"/>
          <w:sz w:val="28"/>
          <w:szCs w:val="28"/>
          <w:shd w:val="clear" w:color="auto" w:fill="FFFFFF"/>
        </w:rPr>
        <w:t xml:space="preserve"> и как с ним бороться».</w:t>
      </w:r>
    </w:p>
    <w:p w:rsidR="003170C4" w:rsidRPr="003170C4" w:rsidRDefault="003170C4" w:rsidP="003170C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spellStart"/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неглекта</w:t>
      </w:r>
      <w:proofErr w:type="spellEnd"/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неглекта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выражаться в различных формах — </w:t>
      </w:r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эмоциональной</w:t>
      </w: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физической</w:t>
      </w: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существенно различаются.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подразумевает отсутствие внимания к потребностям человека в ласке, поддержке, заботе, общении или интересе к внутреннему миру. Он может привести индивида к чувству изоляции. Человек, который подвергается этой форме, может заработать депрессию и проблемы с самооценкой.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Физический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неадекватным удовлетворением базовых нужд в еде, одежде, жилье, медицинской помощи и безопасности. Это может поставить под угрозу физическое здоровье и выживание индивида.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как в детстве, так и во взрослом возрасте. Последствия его могут быть действительно разрушительными. Он сказывается на психическом здоровье, развитии ребёнка и качестве его дальнейшей жизни.</w:t>
      </w:r>
    </w:p>
    <w:p w:rsidR="003170C4" w:rsidRPr="003170C4" w:rsidRDefault="003170C4" w:rsidP="003170C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Причины </w:t>
      </w:r>
      <w:proofErr w:type="spellStart"/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неглекта</w:t>
      </w:r>
      <w:proofErr w:type="spellEnd"/>
    </w:p>
    <w:p w:rsidR="003170C4" w:rsidRPr="003170C4" w:rsidRDefault="003170C4" w:rsidP="003170C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причины возникновения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неглекта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разделить на несколько категорий.</w:t>
      </w:r>
    </w:p>
    <w:p w:rsidR="003170C4" w:rsidRPr="003170C4" w:rsidRDefault="003170C4" w:rsidP="00317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170C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Личные проблемы.</w:t>
      </w:r>
      <w:r w:rsidRPr="003170C4">
        <w:rPr>
          <w:rFonts w:ascii="inherit" w:eastAsia="Times New Roman" w:hAnsi="inherit" w:cs="Times New Roman"/>
          <w:sz w:val="28"/>
          <w:szCs w:val="28"/>
          <w:lang w:eastAsia="ru-RU"/>
        </w:rPr>
        <w:t> Родители или взрослые, переживающие травматические события, депрессию или зависимости, могут быть неспособны или не желать должным образом заботиться о своих детях или партнёрах.</w:t>
      </w:r>
    </w:p>
    <w:p w:rsidR="003170C4" w:rsidRPr="003170C4" w:rsidRDefault="003170C4" w:rsidP="00317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170C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Экономические трудности.</w:t>
      </w:r>
      <w:r w:rsidRPr="003170C4">
        <w:rPr>
          <w:rFonts w:ascii="inherit" w:eastAsia="Times New Roman" w:hAnsi="inherit" w:cs="Times New Roman"/>
          <w:sz w:val="28"/>
          <w:szCs w:val="28"/>
          <w:lang w:eastAsia="ru-RU"/>
        </w:rPr>
        <w:t> Финансовый стресс и бедность могут ограничить возможности семьи обеспечивать базовые потребности её членов.</w:t>
      </w:r>
    </w:p>
    <w:p w:rsidR="003170C4" w:rsidRPr="003170C4" w:rsidRDefault="003170C4" w:rsidP="00317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170C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Образование и культура.</w:t>
      </w:r>
      <w:r w:rsidRPr="003170C4">
        <w:rPr>
          <w:rFonts w:ascii="inherit" w:eastAsia="Times New Roman" w:hAnsi="inherit" w:cs="Times New Roman"/>
          <w:sz w:val="28"/>
          <w:szCs w:val="28"/>
          <w:lang w:eastAsia="ru-RU"/>
        </w:rPr>
        <w:t> Нехватка знаний о развитии ребёнка, воспитании или недостаточная осведомлённость о важности эмоциональной поддержки усугубляет проблему.</w:t>
      </w:r>
    </w:p>
    <w:p w:rsidR="003170C4" w:rsidRPr="003170C4" w:rsidRDefault="003170C4" w:rsidP="003170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3170C4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Социальная изоляция.</w:t>
      </w:r>
      <w:r w:rsidRPr="003170C4">
        <w:rPr>
          <w:rFonts w:ascii="inherit" w:eastAsia="Times New Roman" w:hAnsi="inherit" w:cs="Times New Roman"/>
          <w:sz w:val="28"/>
          <w:szCs w:val="28"/>
          <w:lang w:eastAsia="ru-RU"/>
        </w:rPr>
        <w:t xml:space="preserve"> Отсутствие поддержки со стороны друзей или членов семьи, географическая удалённость или языковые барьеры также могут способствовать </w:t>
      </w:r>
      <w:proofErr w:type="spellStart"/>
      <w:r w:rsidRPr="003170C4">
        <w:rPr>
          <w:rFonts w:ascii="inherit" w:eastAsia="Times New Roman" w:hAnsi="inherit" w:cs="Times New Roman"/>
          <w:sz w:val="28"/>
          <w:szCs w:val="28"/>
          <w:lang w:eastAsia="ru-RU"/>
        </w:rPr>
        <w:t>неглекту</w:t>
      </w:r>
      <w:proofErr w:type="spellEnd"/>
      <w:r w:rsidRPr="003170C4">
        <w:rPr>
          <w:rFonts w:ascii="inherit" w:eastAsia="Times New Roman" w:hAnsi="inherit" w:cs="Times New Roman"/>
          <w:sz w:val="28"/>
          <w:szCs w:val="28"/>
          <w:lang w:eastAsia="ru-RU"/>
        </w:rPr>
        <w:t>.</w:t>
      </w:r>
    </w:p>
    <w:p w:rsidR="003170C4" w:rsidRPr="003170C4" w:rsidRDefault="003170C4" w:rsidP="003170C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Предотвращение </w:t>
      </w:r>
      <w:proofErr w:type="spellStart"/>
      <w:r w:rsidRPr="00317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неглекта</w:t>
      </w:r>
      <w:proofErr w:type="spellEnd"/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Несмотря на то что пренебрежение может казаться менее явным, чем физическое или эмоциональное насилие, это не делает его менее серьёзным. Оно скрывается за ежедневными заботами и часто остаётся незамеченным.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неглекта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развитие социального и эмоционального интеллекта как у родителей, так и у детей. Важнейшую роль здесь играют образовательные программы, направленные на обучение навыкам общения, разрешения конфликтов и управлению стрессом. Поддержка сообществом, использование социальных служб и активное вовлечение педагогов и медицинских работников помогут выявить и предотвратить потенциальные случаи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неглекта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ранних стадиях.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учителям можно предложить специальные уроки и тренинги, благодаря которым они научатся замечать и предотвращать пренебрежение. Например, школы должны организовывать семинары о том, как важна эмоциональная поддержка детей.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могут проводить мастер-классы и тренинги о воспитании. На них родители узнают об эмоциональной привязанности и о том, как развивать доверительные отношения с ребёнком.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Благотворительные и государственные организации могут предлагать курсы для взрослых, помогать семьям, которые находятся в сложной жизненной ситуации, и поддерживать их. Например, организовать встречи, где учат улучшению общения между родителями и ребёнком. Это может стать отличным способом помочь семьям делиться своим опытом и находить новые подходы к воспитанию детей.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Родственники и друзья должны проявлять внимание и заботу о своих близких, замечая изменения в их поведении и эмоциональном состоянии. Общественные группы и организации обязаны оказывать поддержку и предлагать ресурсы заботы и помощи пострадавшим от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неглекта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несёт ответственность за создание законодательной базы и организацию служб, которые обеспечивают поддержку таких людей, включая предоставление временного убежища, консультационные службы и адаптационные программы.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справиться с этой проблемой, нужно работать сообща. И отдельные люди, и организации, и государственные структуры должны вносить свой вклад. Эти усилия помогут создать более дружелюбную и заботливую среду для всех, особенно для детей.</w:t>
      </w:r>
    </w:p>
    <w:p w:rsidR="00A33DD7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решить проблему пренебрежения, важно, чтобы люди осознали её существование и влияние. Это первый шаг к её устранению. Поддержка со стороны специалистов, таких как психологи или социальные работники, может быть важной в преодолении последствий </w:t>
      </w:r>
      <w:proofErr w:type="spellStart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неглекта</w:t>
      </w:r>
      <w:proofErr w:type="spellEnd"/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прочитанное в статье вас задевает, это может быть признаком того, что вы столкнулись с пренебрежением. В таком случае, пожалуйста, обратитесь за помощью.</w:t>
      </w:r>
    </w:p>
    <w:p w:rsidR="003170C4" w:rsidRPr="003170C4" w:rsidRDefault="003170C4" w:rsidP="00A33DD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i/>
          <w:sz w:val="28"/>
          <w:szCs w:val="28"/>
          <w:lang w:eastAsia="ru-RU"/>
        </w:rPr>
      </w:pPr>
      <w:r w:rsidRPr="003170C4">
        <w:rPr>
          <w:rFonts w:ascii="inherit" w:eastAsia="Times New Roman" w:hAnsi="inherit" w:cs="Times New Roman" w:hint="eastAsia"/>
          <w:i/>
          <w:sz w:val="28"/>
          <w:szCs w:val="28"/>
          <w:lang w:eastAsia="ru-RU"/>
        </w:rPr>
        <w:lastRenderedPageBreak/>
        <w:t>П</w:t>
      </w:r>
      <w:r w:rsidRPr="003170C4">
        <w:rPr>
          <w:rFonts w:ascii="inherit" w:eastAsia="Times New Roman" w:hAnsi="inherit" w:cs="Times New Roman"/>
          <w:i/>
          <w:sz w:val="28"/>
          <w:szCs w:val="28"/>
          <w:lang w:eastAsia="ru-RU"/>
        </w:rPr>
        <w:t xml:space="preserve">о </w:t>
      </w:r>
      <w:proofErr w:type="gramStart"/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материалам  сайта</w:t>
      </w:r>
      <w:proofErr w:type="gramEnd"/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 xml:space="preserve"> «</w:t>
      </w:r>
      <w:proofErr w:type="spellStart"/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Психодемия</w:t>
      </w:r>
      <w:proofErr w:type="spellEnd"/>
      <w:r>
        <w:rPr>
          <w:rFonts w:ascii="inherit" w:eastAsia="Times New Roman" w:hAnsi="inherit" w:cs="Times New Roman"/>
          <w:i/>
          <w:sz w:val="28"/>
          <w:szCs w:val="28"/>
          <w:lang w:eastAsia="ru-RU"/>
        </w:rPr>
        <w:t>»</w:t>
      </w:r>
    </w:p>
    <w:p w:rsidR="003170C4" w:rsidRPr="003170C4" w:rsidRDefault="003170C4">
      <w:pPr>
        <w:rPr>
          <w:sz w:val="28"/>
          <w:szCs w:val="28"/>
        </w:rPr>
      </w:pPr>
    </w:p>
    <w:p w:rsidR="003170C4" w:rsidRPr="003170C4" w:rsidRDefault="003170C4">
      <w:pPr>
        <w:rPr>
          <w:sz w:val="28"/>
          <w:szCs w:val="28"/>
        </w:rPr>
      </w:pPr>
    </w:p>
    <w:sectPr w:rsidR="003170C4" w:rsidRPr="003170C4" w:rsidSect="00A33DD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A7167"/>
    <w:multiLevelType w:val="multilevel"/>
    <w:tmpl w:val="9166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52AE8"/>
    <w:multiLevelType w:val="multilevel"/>
    <w:tmpl w:val="5D8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7"/>
    <w:rsid w:val="003170C4"/>
    <w:rsid w:val="00500813"/>
    <w:rsid w:val="005D1947"/>
    <w:rsid w:val="00A33DD7"/>
    <w:rsid w:val="00A5129A"/>
    <w:rsid w:val="00AA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6A67"/>
  <w15:chartTrackingRefBased/>
  <w15:docId w15:val="{3F5692B0-D5BE-450B-A132-A296AE6C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7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7BF2-825D-4374-A932-D0C40D34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4</cp:revision>
  <dcterms:created xsi:type="dcterms:W3CDTF">2024-12-23T01:12:00Z</dcterms:created>
  <dcterms:modified xsi:type="dcterms:W3CDTF">2024-12-23T01:37:00Z</dcterms:modified>
</cp:coreProperties>
</file>